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при эксплуатации печей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при эксплуатации печей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Как избежать пожара по печным причинам?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Пожары чаще всего возникают из-за их перекала, появления в кирпичной кладке трещин, в результате применения для растопки горючих и легковоспламеняющихся жидкостей, выпадения из топки горящих углей. Нередко на таких пожарах гибнут люди, а большинство получают отравление угарными газами.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При эксплуатации печи должны выполняться следующие требования пожарной безопасности: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- печи, дымовые трубы и стены, в которых проходят дымовые каналы на чердаках, должны быть оштукатурены и побелены;</w:t>
            </w:r>
            <w:br/>
            <w:r>
              <w:rPr/>
              <w:t xml:space="preserve"> </w:t>
            </w:r>
            <w:br/>
            <w:r>
              <w:rPr/>
              <w:t xml:space="preserve"> - дымовые трубы должны быть снабжены исправными искроуловителями (металлическими сетками с размерами ячейки не более 5х5 мм);</w:t>
            </w:r>
            <w:br/>
            <w:r>
              <w:rPr/>
              <w:t xml:space="preserve"> </w:t>
            </w:r>
            <w:br/>
            <w:r>
              <w:rPr/>
              <w:t xml:space="preserve"> - перед началом отопительного сезона дымоходы печей должны быть очищены от сажи.</w:t>
            </w:r>
            <w:br/>
            <w:r>
              <w:rPr/>
              <w:t xml:space="preserve"> </w:t>
            </w:r>
            <w:br/>
            <w:r>
              <w:rPr/>
              <w:t xml:space="preserve"> - золу, шлак, уголь следует удалять в специально отведенные для этого места. Не разрешается устройство таких мест сбора ближе 15 метров от сгораемых строений;</w:t>
            </w:r>
            <w:br/>
            <w:r>
              <w:rPr/>
              <w:t xml:space="preserve"> </w:t>
            </w:r>
            <w:br/>
            <w:r>
              <w:rPr/>
              <w:t xml:space="preserve"> - производите чистку дымоходов и печи от сажи перед началом, а также в течение всего отопительного сезона не реже одного раза в три месяца;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надзор за топящимися печами малолетним детям;</w:t>
            </w:r>
            <w:br/>
            <w:r>
              <w:rPr/>
              <w:t xml:space="preserve"> </w:t>
            </w:r>
            <w:br/>
            <w:r>
              <w:rPr/>
              <w:t xml:space="preserve"> - не располагайте дрова и другие горючие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обогрева самодельные металлические печи, не отвечающие требованиям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топите печи 2-3 раза в день не более 1-1,5 час, чтобы не перекалить.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2025-03-17T17:27:50+03:00</dcterms:created>
  <dcterms:modified xsi:type="dcterms:W3CDTF">2025-03-17T17:27:50+03:00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