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</w:t>
            </w:r>
            <w:br/>
            <w:r>
              <w:rPr/>
              <w:t xml:space="preserve"> </w:t>
            </w:r>
            <w:br/>
            <w:r>
              <w:rPr/>
              <w:t xml:space="preserve">  «Сервис для направления обращений граждан предназначен исключительно для подачи обращений (предложений, заявлений, жалоб) граждан в соответствии с Федеральным законом от 02.05.2006 № 59-ФЗ «О порядке рассмотрения обращений граждан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Арбитражным управляющим для получения информации об имуществе гражданина необходимо направлять запрос на адрес электронной почты Главного управления МЧС России по Республике Марий Эл: gu@12.mchs.gov.ru</w:t>
            </w:r>
            <w:br/>
            <w:r>
              <w:rPr/>
              <w:t xml:space="preserve"> Запросы арбитражного управляющего исполняются государственными органами в соответствии с Федеральным законом от 26.10.2002 № 127-ФЗ «О несостоятельности (банкротстве)».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Часто задаваемые вопросы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Порядок обращений граждан в Главное управление МЧС России по Республике Марий Эл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Общественное голосование на портале Госуслуг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График личного приёма граждан должностными лицами территориальных отделов надзорной деятельности и профилактической работы Главного управления МЧС России по Республике Марий Эл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Общественные приемные территориальных органов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График личного приема граждан должностными лицами Главного управления МЧС России по Республике Марий Эл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02447E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brashcheniya-grazhdan/obrashcheniya-grazhdan" TargetMode="External"/><Relationship Id="rId8" Type="http://schemas.openxmlformats.org/officeDocument/2006/relationships/hyperlink" Target="/deyatelnost/obrashcheniya-grazhdan/obshchestvennoe-golosovanie-na-portale-gosuslug" TargetMode="External"/><Relationship Id="rId9" Type="http://schemas.openxmlformats.org/officeDocument/2006/relationships/hyperlink" Target="/deyatelnost/obrashcheniya-grazhdan/grafik-lichnogo-priema-grazhdan-dolzhnostnymi-licami-territorialnyh-otdelov-nadzornoy-deyatelnosti-i-profilakticheskoy-raboty-glavnogo-upravleniya-mchs-rossii-po-respublike-mariy-el" TargetMode="External"/><Relationship Id="rId10" Type="http://schemas.openxmlformats.org/officeDocument/2006/relationships/hyperlink" Target="/deyatelnost/obrashcheniya-grazhdan/obshchestvennye-priemnye" TargetMode="External"/><Relationship Id="rId11" Type="http://schemas.openxmlformats.org/officeDocument/2006/relationships/hyperlink" Target="/deyatelnost/obrashcheniya-grazhdan/lichnyy-priem-grazhdan" TargetMode="External"/><Relationship Id="rId12" Type="http://schemas.openxmlformats.org/officeDocument/2006/relationships/hyperlink" Target="/deyatelnost/obrashcheniya-grazhdan/grafik-priema" TargetMode="External"/><Relationship Id="rId13" Type="http://schemas.openxmlformats.org/officeDocument/2006/relationships/hyperlink" Target="/deyatelnost/obrashcheniya-grazhdan/normativno-pravovaya-baza" TargetMode="External"/><Relationship Id="rId14" Type="http://schemas.openxmlformats.org/officeDocument/2006/relationships/hyperlink" Target="/deyatelnost/obrashcheniya-grazhdan/itogi-raboty-s-obrashcheniyami-grazhdan" TargetMode="External"/><Relationship Id="rId15" Type="http://schemas.openxmlformats.org/officeDocument/2006/relationships/hyperlink" Target="/deyatelnost/obrashcheniya-grazhdan/sluchai-otkaza-v-predostavlenii-zayavitelyu-informacii" TargetMode="External"/><Relationship Id="rId16" Type="http://schemas.openxmlformats.org/officeDocument/2006/relationships/hyperlink" Target="/deyatelnost/obrashcheniya-grazhdan/chasto-zadavaemye-vopros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2025-03-17T17:29:26+03:00</dcterms:created>
  <dcterms:modified xsi:type="dcterms:W3CDTF">2025-03-17T17:29:26+03:00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