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Краткая географическая и социально-экономическая характеристика республики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1.1. Рельеф, климат, растительность, гидрография, общие выводы.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Республика Марий Эл расположена в среднем течении реки Волга, граничит на западе с Нижегородской областью, на северо-востоке с Кировской областью, на юго-востоке с Татарстаном и на юге с Чувашской республикой.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 - 23,4 тыс.кв.км. Протяженность территории с запада на восток - 320 км и с севера на юг - 150 км.</w:t>
            </w:r>
            <w:br/>
            <w:r>
              <w:rPr/>
              <w:t xml:space="preserve"> </w:t>
            </w:r>
            <w:br/>
            <w:r>
              <w:rPr/>
              <w:t xml:space="preserve"> а) Рельеф - волнистая равнина, возвышенная в северо-восточной и юго-западной части, пересеченная долинами рек, множеством ручьев и оврагов, местами заболоченная. Отметки высот равнины над уровнем моря: на северо-востоке - +50 - +270 м, на юго-западе - +70 - +200 м, в остальной части - +70 - +110 м.</w:t>
            </w:r>
            <w:br/>
            <w:r>
              <w:rPr/>
              <w:t xml:space="preserve"> </w:t>
            </w:r>
            <w:br/>
            <w:r>
              <w:rPr/>
              <w:t xml:space="preserve"> Почвы в южной части песчаные, супесчаные, в северной части - глинистые и суглинистые, в пониженных - торфяные.</w:t>
            </w:r>
            <w:br/>
            <w:r>
              <w:rPr/>
              <w:t xml:space="preserve"> </w:t>
            </w:r>
            <w:br/>
            <w:r>
              <w:rPr/>
              <w:t xml:space="preserve"> б) Климат. Умеренно континентальный с длинной холодной зимой и теплым летом. Средняя температура летом: +18, +20 С. Самая жаркая погода - в середине июля. Воздух прогревается до +34, +38 С. Осенью погода холодная и влажная с преобладанием сильных пронизывающих ветров и дождей. Возможны ранние заморозки и снег. Ноябрь - самый ветреный месяц. Зима, как правило, начинается в ноябре. Средняя температура зимы: -18, -19 С. Самый холодный месяц - январь. Среднегодовая норма осадков - 540 мм. Время начала ледостава - в конце ноября. Время вскрытия рек - в середине апреля. Продолжительность снежного покрова 145-155 дней.</w:t>
            </w:r>
            <w:br/>
            <w:r>
              <w:rPr/>
              <w:t xml:space="preserve"> </w:t>
            </w:r>
            <w:br/>
            <w:r>
              <w:rPr/>
              <w:t xml:space="preserve"> в) Растительность - на северо-западе, юге и в центральной части (50,6% территории) - смешанный лес, с преобладанием хвойного. Сосновые леса образуют крупные сплошные массивы. В остальной части разнотравные луга с перелесками.</w:t>
            </w:r>
            <w:br/>
            <w:r>
              <w:rPr/>
              <w:t xml:space="preserve"> </w:t>
            </w:r>
            <w:br/>
            <w:r>
              <w:rPr/>
              <w:t xml:space="preserve"> Удельный вес по породам леса составляет:</w:t>
            </w:r>
            <w:br/>
            <w:r>
              <w:rPr/>
              <w:t xml:space="preserve"> </w:t>
            </w:r>
            <w:br/>
            <w:r>
              <w:rPr/>
              <w:t xml:space="preserve"> - хвойный лес 558,9 тыс. га 51,8%;</w:t>
            </w:r>
            <w:br/>
            <w:r>
              <w:rPr/>
              <w:t xml:space="preserve"> </w:t>
            </w:r>
            <w:br/>
            <w:r>
              <w:rPr/>
              <w:t xml:space="preserve"> - лиственный лес 427,4 тыс. га 46,8%.</w:t>
            </w:r>
            <w:br/>
            <w:r>
              <w:rPr/>
              <w:t xml:space="preserve"> </w:t>
            </w:r>
            <w:br/>
            <w:r>
              <w:rPr/>
              <w:t xml:space="preserve"> По степеням пожарной опасности леса распределяются:</w:t>
            </w:r>
            <w:br/>
            <w:r>
              <w:rPr/>
              <w:t xml:space="preserve"> </w:t>
            </w:r>
            <w:br/>
            <w:r>
              <w:rPr/>
              <w:t xml:space="preserve"> - высоко пожарные 51 %;</w:t>
            </w:r>
            <w:br/>
            <w:r>
              <w:rPr/>
              <w:t xml:space="preserve"> </w:t>
            </w:r>
            <w:br/>
            <w:r>
              <w:rPr/>
              <w:t xml:space="preserve"> - выше средней 9%;</w:t>
            </w:r>
            <w:br/>
            <w:r>
              <w:rPr/>
              <w:t xml:space="preserve"> </w:t>
            </w:r>
            <w:br/>
            <w:r>
              <w:rPr/>
              <w:t xml:space="preserve"> - средней 14%;</w:t>
            </w:r>
            <w:br/>
            <w:r>
              <w:rPr/>
              <w:t xml:space="preserve"> </w:t>
            </w:r>
            <w:br/>
            <w:r>
              <w:rPr/>
              <w:t xml:space="preserve"> - ниже средней 25%;</w:t>
            </w:r>
            <w:br/>
            <w:r>
              <w:rPr/>
              <w:t xml:space="preserve"> </w:t>
            </w:r>
            <w:br/>
            <w:r>
              <w:rPr/>
              <w:t xml:space="preserve"> - низкой 1%.</w:t>
            </w:r>
            <w:br/>
            <w:r>
              <w:rPr/>
              <w:t xml:space="preserve"> </w:t>
            </w:r>
            <w:br/>
            <w:r>
              <w:rPr/>
              <w:t xml:space="preserve"> Средний класс пожарной опасности лесов республики - "выше средней".</w:t>
            </w:r>
            <w:br/>
            <w:r>
              <w:rPr/>
              <w:t xml:space="preserve"> </w:t>
            </w:r>
            <w:br/>
            <w:r>
              <w:rPr/>
              <w:t xml:space="preserve"> г) Гидрография - развитая речная сеть с преимущественно южным направлением течения. Гидрографическую сеть региона составляют 476 крупных и малых рек, около 700 озер площадью 2752 га. 208,7 тыс.га заболоченных и затопленных земель водами Чебоксарского водохранилища.</w:t>
            </w:r>
            <w:br/>
            <w:r>
              <w:rPr/>
              <w:t xml:space="preserve"> </w:t>
            </w:r>
            <w:br/>
            <w:r>
              <w:rPr/>
              <w:t xml:space="preserve"> Основные реки - Волга и Ветлуга. Междюнные, пойменные и карстовые озера на всей территории республики. На юге - Куйбышевское и Чебоксарское водохранилища (в пойме р. Волга).</w:t>
            </w:r>
            <w:br/>
            <w:r>
              <w:rPr/>
              <w:t xml:space="preserve"> </w:t>
            </w:r>
            <w:br/>
            <w:r>
              <w:rPr/>
              <w:t xml:space="preserve"> д) Общие выводы:</w:t>
            </w:r>
            <w:br/>
            <w:r>
              <w:rPr/>
              <w:t xml:space="preserve"> </w:t>
            </w:r>
            <w:br/>
            <w:r>
              <w:rPr/>
              <w:t xml:space="preserve"> Исходя из физико-географической оценки в засушливые времена года возможно возникновение массовых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Юринский район по своему территориальному положению разделен рекой Ветлугой на 2 части, что затруднит своевременную переброску сил для ликвидации лесных пожаров, так как людские ресурсы и техника сосредоточены в основном в населенных пунктах, расположенных на правом берегу реки Ветлуга. В свою очередь потребуются дополнительные плавсредства для переброски техники и увеличение времени для прибытия сил РСЧС к местам пожаров.</w:t>
            </w:r>
            <w:br/>
            <w:r>
              <w:rPr/>
              <w:t xml:space="preserve"> </w:t>
            </w:r>
            <w:br/>
            <w:r>
              <w:rPr/>
              <w:t xml:space="preserve"> Деревня Уржумка Звениговского района расположена на расстоянии 1 км от плотины Чебоксарского гидроузла. Добегание волны прорыва до нее составит 5 мин. В дальнейшем деревня полностью затопляется. Отсутствие оперативных средств оповещения жителей деревни непосредственно от диспетчерского пункта Чебоксарской ГЭС усугубляет положение по обеспечению спасательных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1.2. Административное деление, население и населенные пункты Республики Марий Эл.</w:t>
            </w:r>
            <w:br/>
            <w:r>
              <w:rPr/>
              <w:t xml:space="preserve"> </w:t>
            </w:r>
            <w:br/>
            <w:r>
              <w:rPr/>
              <w:t xml:space="preserve"> Административный центр - г. Йошкар-Ола.  Расстояние до г. Москвы 862 км. Время московское.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14 районов:</w:t>
            </w:r>
            <w:br/>
            <w:r>
              <w:rPr/>
              <w:t xml:space="preserve"> </w:t>
            </w:r>
            <w:br/>
            <w:r>
              <w:rPr/>
              <w:t xml:space="preserve"> Волжский с центром в г. Волжске,</w:t>
            </w:r>
            <w:br/>
            <w:r>
              <w:rPr/>
              <w:t xml:space="preserve"> </w:t>
            </w:r>
            <w:br/>
            <w:r>
              <w:rPr/>
              <w:t xml:space="preserve"> Горномарийский с центром в г. Козьмодемьянске,</w:t>
            </w:r>
            <w:br/>
            <w:r>
              <w:rPr/>
              <w:t xml:space="preserve"> </w:t>
            </w:r>
            <w:br/>
            <w:r>
              <w:rPr/>
              <w:t xml:space="preserve"> Звениговский с центром в г. Звенигово,</w:t>
            </w:r>
            <w:br/>
            <w:r>
              <w:rPr/>
              <w:t xml:space="preserve"> </w:t>
            </w:r>
            <w:br/>
            <w:r>
              <w:rPr/>
              <w:t xml:space="preserve"> Килемарский с центром в пгт. Килемары,</w:t>
            </w:r>
            <w:br/>
            <w:r>
              <w:rPr/>
              <w:t xml:space="preserve"> </w:t>
            </w:r>
            <w:br/>
            <w:r>
              <w:rPr/>
              <w:t xml:space="preserve"> Куженерский с центром в пгт. Куженер,</w:t>
            </w:r>
            <w:br/>
            <w:r>
              <w:rPr/>
              <w:t xml:space="preserve"> </w:t>
            </w:r>
            <w:br/>
            <w:r>
              <w:rPr/>
              <w:t xml:space="preserve"> Мари-Турекский с центром в пгт. Мари-Турек,</w:t>
            </w:r>
            <w:br/>
            <w:r>
              <w:rPr/>
              <w:t xml:space="preserve"> </w:t>
            </w:r>
            <w:br/>
            <w:r>
              <w:rPr/>
              <w:t xml:space="preserve"> Медведевский с центром в пгт. Медведево,</w:t>
            </w:r>
            <w:br/>
            <w:r>
              <w:rPr/>
              <w:t xml:space="preserve"> </w:t>
            </w:r>
            <w:br/>
            <w:r>
              <w:rPr/>
              <w:t xml:space="preserve"> Моркинский с центром в пгт. Морки,</w:t>
            </w:r>
            <w:br/>
            <w:r>
              <w:rPr/>
              <w:t xml:space="preserve"> </w:t>
            </w:r>
            <w:br/>
            <w:r>
              <w:rPr/>
              <w:t xml:space="preserve"> Новоторъяльский с центром в пгт. Новый Торъял,</w:t>
            </w:r>
            <w:br/>
            <w:r>
              <w:rPr/>
              <w:t xml:space="preserve"> </w:t>
            </w:r>
            <w:br/>
            <w:r>
              <w:rPr/>
              <w:t xml:space="preserve"> Оршанский с центром в пгт. Оршанка,</w:t>
            </w:r>
            <w:br/>
            <w:r>
              <w:rPr/>
              <w:t xml:space="preserve"> </w:t>
            </w:r>
            <w:br/>
            <w:r>
              <w:rPr/>
              <w:t xml:space="preserve"> Параньгинский с центром в пгт. Параньга,</w:t>
            </w:r>
            <w:br/>
            <w:r>
              <w:rPr/>
              <w:t xml:space="preserve"> </w:t>
            </w:r>
            <w:br/>
            <w:r>
              <w:rPr/>
              <w:t xml:space="preserve"> Сернурский с центром в пгт. Сернур,</w:t>
            </w:r>
            <w:br/>
            <w:r>
              <w:rPr/>
              <w:t xml:space="preserve"> </w:t>
            </w:r>
            <w:br/>
            <w:r>
              <w:rPr/>
              <w:t xml:space="preserve"> Советский с центром в пгт. Советский,</w:t>
            </w:r>
            <w:br/>
            <w:r>
              <w:rPr/>
              <w:t xml:space="preserve"> </w:t>
            </w:r>
            <w:br/>
            <w:r>
              <w:rPr/>
              <w:t xml:space="preserve"> Юринский с центром в пгт. Юрино.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проживает 684,8 тыс. чел. (на 01.01.2017 г. ) населения.</w:t>
            </w:r>
            <w:br/>
            <w:r>
              <w:rPr/>
              <w:t xml:space="preserve"> </w:t>
            </w:r>
            <w:br/>
            <w:r>
              <w:rPr/>
              <w:t xml:space="preserve"> Плотность населения на территории Республики Марий Эл составляет 29,5 чел. на 1 кв. км. Наибольшая плотность на территории г. Йошкар-Ола и г.Волжска, а также в Волжском районе республики. Наименьшая плотность в Килемарском и Юринском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4 города и 1597 сельских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Основной национальный состав:</w:t>
            </w:r>
            <w:br/>
            <w:r>
              <w:rPr/>
              <w:t xml:space="preserve"> </w:t>
            </w:r>
            <w:br/>
            <w:r>
              <w:rPr/>
              <w:t xml:space="preserve"> - русские - 45,1% ;</w:t>
            </w:r>
            <w:br/>
            <w:r>
              <w:rPr/>
              <w:t xml:space="preserve"> </w:t>
            </w:r>
            <w:br/>
            <w:r>
              <w:rPr/>
              <w:t xml:space="preserve"> - мари - 41,8%;</w:t>
            </w:r>
            <w:br/>
            <w:r>
              <w:rPr/>
              <w:t xml:space="preserve"> </w:t>
            </w:r>
            <w:br/>
            <w:r>
              <w:rPr/>
              <w:t xml:space="preserve"> - татары - 5,5%;</w:t>
            </w:r>
            <w:br/>
            <w:r>
              <w:rPr/>
              <w:t xml:space="preserve"> </w:t>
            </w:r>
            <w:br/>
            <w:r>
              <w:rPr/>
              <w:t xml:space="preserve"> - другие национальности - 7,6%.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1.3. Экономическая характеристика Республики Марий Эл.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наиболее развито производство холодильного оборудования, лесохозяйственных машин, велосипедов, мебели, электро- и радиоэлектронной продукции, бумаги, строительных материалов, продукции животноводства.</w:t>
            </w:r>
            <w:br/>
            <w:r>
              <w:rPr/>
              <w:t xml:space="preserve"> </w:t>
            </w:r>
            <w:br/>
            <w:r>
              <w:rPr/>
              <w:t xml:space="preserve"> Основные отрасли промышленности: машиностроение и металлообработка - 7 предприятий, радиоэлектронная промышленность - 2 предприятия, электропромышленность - 2 предприятия, целлюлозно-бумажная промышленность - 1 предприятие, деревообрабатывающая промышлен- ность - 12 предприятий, легкая промышленность - 16 предприятий, пищевая промышленность - 31 предприятие, добыча полезных ископаемых - 56 предприятий.</w:t>
            </w:r>
            <w:br/>
            <w:r>
              <w:rPr/>
              <w:t xml:space="preserve"> </w:t>
            </w:r>
            <w:br/>
            <w:r>
              <w:rPr/>
              <w:t xml:space="preserve"> Энергетика: тепловых электростанций - 3, общей мощностью 133 тыс.квт., атомных и гидроэлектростанций нет. В год производится 540 млн.кв.ч. электроэнергии, что составляет 24% от общего потребления.</w:t>
            </w:r>
            <w:br/>
            <w:r>
              <w:rPr/>
              <w:t xml:space="preserve"> </w:t>
            </w:r>
            <w:br/>
            <w:r>
              <w:rPr/>
              <w:t xml:space="preserve"> Доля отдельных групп потребителей в суммарном электропотреблении составляет: - промышленности - 35%;</w:t>
            </w:r>
            <w:br/>
            <w:r>
              <w:rPr/>
              <w:t xml:space="preserve"> </w:t>
            </w:r>
            <w:br/>
            <w:r>
              <w:rPr/>
              <w:t xml:space="preserve"> - сельхозпотребителей - 5%;</w:t>
            </w:r>
            <w:br/>
            <w:r>
              <w:rPr/>
              <w:t xml:space="preserve"> </w:t>
            </w:r>
            <w:br/>
            <w:r>
              <w:rPr/>
              <w:t xml:space="preserve"> - коммунально-бытового сектора - 10%.</w:t>
            </w:r>
            <w:br/>
            <w:r>
              <w:rPr/>
              <w:t xml:space="preserve"> </w:t>
            </w:r>
            <w:br/>
            <w:r>
              <w:rPr/>
              <w:t xml:space="preserve"> Общая протяженность линии электропередачи всех напряжений:</w:t>
            </w:r>
            <w:br/>
            <w:r>
              <w:rPr/>
              <w:t xml:space="preserve"> </w:t>
            </w:r>
            <w:br/>
            <w:r>
              <w:rPr/>
              <w:t xml:space="preserve"> - всего - 13803 км;</w:t>
            </w:r>
            <w:br/>
            <w:r>
              <w:rPr/>
              <w:t xml:space="preserve"> </w:t>
            </w:r>
            <w:br/>
            <w:r>
              <w:rPr/>
              <w:t xml:space="preserve"> в т.ч. ЛЭП 220 кВ - 467 км;</w:t>
            </w:r>
            <w:br/>
            <w:r>
              <w:rPr/>
              <w:t xml:space="preserve"> </w:t>
            </w:r>
            <w:br/>
            <w:r>
              <w:rPr/>
              <w:t xml:space="preserve"> ЛЭП 110 кВ - 1514 км;</w:t>
            </w:r>
            <w:br/>
            <w:r>
              <w:rPr/>
              <w:t xml:space="preserve"> </w:t>
            </w:r>
            <w:br/>
            <w:r>
              <w:rPr/>
              <w:t xml:space="preserve"> ЛЭП 35 кВ - 1006 км;</w:t>
            </w:r>
            <w:br/>
            <w:r>
              <w:rPr/>
              <w:t xml:space="preserve"> </w:t>
            </w:r>
            <w:br/>
            <w:r>
              <w:rPr/>
              <w:t xml:space="preserve"> ЛЭП 6-10 кВ - 6213 км;</w:t>
            </w:r>
            <w:br/>
            <w:r>
              <w:rPr/>
              <w:t xml:space="preserve"> </w:t>
            </w:r>
            <w:br/>
            <w:r>
              <w:rPr/>
              <w:t xml:space="preserve"> ЛЭП 0,38 кВ - 4603 км;</w:t>
            </w:r>
            <w:br/>
            <w:r>
              <w:rPr/>
              <w:t xml:space="preserve"> </w:t>
            </w:r>
            <w:br/>
            <w:r>
              <w:rPr/>
              <w:t xml:space="preserve"> Количество трансформаторных подстанций напряжением 35, 110, 220 кВ - 95 ед. Количество ТП 6-10/0,4 кВ - 3128 ед. Количество воздушных фидеров 6-10 кВ сельскохозяйственного назначения - 355 шт.</w:t>
            </w:r>
            <w:br/>
            <w:r>
              <w:rPr/>
              <w:t xml:space="preserve"> </w:t>
            </w:r>
            <w:br/>
            <w:r>
              <w:rPr/>
              <w:t xml:space="preserve"> Топливная промышленность: потребности в топливе удовлетворяются за счет ввоза 478,3 тыс.т. нефти и нефтепродуктов и 1,15 млрд. куб.м. газа.</w:t>
            </w:r>
            <w:br/>
            <w:r>
              <w:rPr/>
              <w:t xml:space="preserve"> </w:t>
            </w:r>
            <w:br/>
            <w:r>
              <w:rPr/>
              <w:t xml:space="preserve"> Основные отрасли сельского хозяйства - животноводство (товарное производство, свиноводство), птицеводство (куры), растениеводство (картофелеводство, овощеводство, зерновые, кормовые и технические культуры). Земельный фонд составляет 2337,3 тыс.га, в т.ч. сельскохозяйственных угодий 753,7 тыс.га., из них 621,2 тыс.га пашни. Вывозится продукция сельского хозяйства - мясо, хмель, яйцо, продовольствие - мясные консервы, колбаса, масло, сыр. Ввозится продукция сельского хозяйства - рожь, пшеница, продовольствие - сахар, растительное масло, крупы.</w:t>
            </w:r>
            <w:br/>
            <w:r>
              <w:rPr/>
              <w:t xml:space="preserve"> </w:t>
            </w:r>
            <w:br/>
            <w:r>
              <w:rPr/>
              <w:t xml:space="preserve"> Основные полезные ископаемые: разрабатываемые - известняки, доломиты, кварцевые пески, строительные пески, глина, торф, неразрабатываемые - гипс, ангидрит, сапропель, болотная железная руда.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2025-03-17T17:17:09+03:00</dcterms:created>
  <dcterms:modified xsi:type="dcterms:W3CDTF">2025-03-17T17:17:09+03:00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